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8FA2D88" w:rsidR="00C556E2" w:rsidRPr="00126B32" w:rsidRDefault="00E96066" w:rsidP="00126B3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School Security</w:t>
      </w:r>
      <w:r w:rsidR="00000000" w:rsidRPr="00126B32">
        <w:rPr>
          <w:b/>
          <w:sz w:val="32"/>
          <w:szCs w:val="32"/>
        </w:rPr>
        <w:t xml:space="preserve"> Resources</w:t>
      </w:r>
      <w:r w:rsidR="00126B32" w:rsidRPr="00126B32">
        <w:rPr>
          <w:b/>
          <w:sz w:val="32"/>
          <w:szCs w:val="32"/>
        </w:rPr>
        <w:t xml:space="preserve"> and References</w:t>
      </w:r>
    </w:p>
    <w:p w14:paraId="53214D87" w14:textId="077C6C3D" w:rsidR="00E96066" w:rsidRDefault="00E96066" w:rsidP="00E96066">
      <w:pPr>
        <w:pStyle w:val="NormalWeb"/>
        <w:spacing w:before="0" w:beforeAutospacing="0" w:after="160" w:afterAutospacing="0"/>
      </w:pPr>
      <w:r>
        <w:rPr>
          <w:rFonts w:ascii="Arial" w:hAnsi="Arial" w:cs="Arial"/>
          <w:color w:val="000000"/>
          <w:sz w:val="22"/>
          <w:szCs w:val="22"/>
        </w:rPr>
        <w:br/>
        <w:t>PG</w:t>
      </w:r>
      <w:r>
        <w:rPr>
          <w:rFonts w:ascii="Arial" w:hAnsi="Arial" w:cs="Arial"/>
          <w:color w:val="000000"/>
          <w:sz w:val="22"/>
          <w:szCs w:val="22"/>
        </w:rPr>
        <w:t xml:space="preserve"> School Security</w:t>
      </w:r>
      <w:r>
        <w:rPr>
          <w:rFonts w:ascii="Arial" w:hAnsi="Arial" w:cs="Arial"/>
          <w:color w:val="000000"/>
          <w:sz w:val="22"/>
          <w:szCs w:val="22"/>
        </w:rPr>
        <w:t xml:space="preserve"> Resource</w:t>
      </w:r>
      <w:r>
        <w:rPr>
          <w:rFonts w:ascii="Arial" w:hAnsi="Arial" w:cs="Arial"/>
          <w:color w:val="000000"/>
          <w:sz w:val="22"/>
          <w:szCs w:val="22"/>
        </w:rPr>
        <w:t>s</w:t>
      </w:r>
      <w:r>
        <w:rPr>
          <w:rFonts w:ascii="Arial" w:hAnsi="Arial" w:cs="Arial"/>
          <w:color w:val="000000"/>
          <w:sz w:val="22"/>
          <w:szCs w:val="22"/>
        </w:rPr>
        <w:t xml:space="preserve"> Download: </w:t>
      </w:r>
      <w:hyperlink r:id="rId7" w:history="1">
        <w:r>
          <w:rPr>
            <w:rStyle w:val="Hyperlink"/>
            <w:rFonts w:ascii="Arial" w:hAnsi="Arial" w:cs="Arial"/>
            <w:color w:val="1155CC"/>
            <w:sz w:val="20"/>
            <w:szCs w:val="20"/>
          </w:rPr>
          <w:t>https://drive.google.com/file/d/1uctGmNhIslHGUrb_hTe4Oy3ON5KNrjZk/view?usp=drive_link</w:t>
        </w:r>
      </w:hyperlink>
    </w:p>
    <w:p w14:paraId="036203C0" w14:textId="77777777" w:rsidR="00E96066" w:rsidRDefault="00E96066" w:rsidP="00E96066">
      <w:pPr>
        <w:pStyle w:val="NormalWeb"/>
        <w:spacing w:before="0" w:beforeAutospacing="0" w:after="160" w:afterAutospacing="0"/>
      </w:pPr>
    </w:p>
    <w:p w14:paraId="3FA80916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CISA School Security Assessment Tool</w:t>
      </w:r>
    </w:p>
    <w:p w14:paraId="2C71710D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CISA SSAT User Guide</w:t>
      </w:r>
    </w:p>
    <w:p w14:paraId="170AD452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CISA: K-12 School Security Guide 3rd Ed 2022 </w:t>
      </w:r>
    </w:p>
    <w:p w14:paraId="1580040A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ASIS Protection of Assets Manual</w:t>
      </w:r>
    </w:p>
    <w:p w14:paraId="6B27BA96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ASIS Facility Physical Security Measures Guideline</w:t>
      </w:r>
    </w:p>
    <w:p w14:paraId="6E2E0D37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ASIS General Security Risk Assessment Guideline</w:t>
      </w:r>
    </w:p>
    <w:p w14:paraId="77BDF96D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ASIS Information Asset Protection Guideline</w:t>
      </w:r>
    </w:p>
    <w:p w14:paraId="4E16D3F1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ASIS Physical Asset Protection Standards</w:t>
      </w:r>
    </w:p>
    <w:p w14:paraId="5CCD9C71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ASIS Private Security Officer Selection and Training Guideline</w:t>
      </w:r>
    </w:p>
    <w:p w14:paraId="56F7775D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ASIS Workplace Violence Prevention and Response Guideline</w:t>
      </w:r>
    </w:p>
    <w:p w14:paraId="6EAAFC3B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ASIS Workplace Violence Prevention and Intervention Standards</w:t>
      </w:r>
    </w:p>
    <w:p w14:paraId="309B4E48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DHS Threat and Hazard Identification and Risk Assessment Guide</w:t>
      </w:r>
    </w:p>
    <w:p w14:paraId="5116FABE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FEMA 428 Primer to Design Safe School Projects</w:t>
      </w:r>
    </w:p>
    <w:p w14:paraId="799E3C03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US Department of Labor Occupational Safety and Health Administration-OSHA 1910s</w:t>
      </w:r>
    </w:p>
    <w:p w14:paraId="46713BFF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US Department of Labor- Occupational Safety and Health Administration-OSHA 3990-03 2020</w:t>
      </w:r>
    </w:p>
    <w:p w14:paraId="011777B0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ASTM F1553 - Standard Guide for Specifying Chain Link Fence</w:t>
      </w:r>
    </w:p>
    <w:p w14:paraId="7C574A70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ASTM F2611 - Standard Guide for Design and Construction of Chain Link Security Fencing</w:t>
      </w:r>
    </w:p>
    <w:p w14:paraId="3BCFB109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G-1-16 Guideline for Security Lighting for People, Property, and Critical Infrastructure</w:t>
      </w:r>
    </w:p>
    <w:p w14:paraId="29C77F5C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RP-1-12 American National Standard Practice for Office Lighting</w:t>
      </w:r>
    </w:p>
    <w:p w14:paraId="656DC523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RP-3-13 American National Standard Practice on Lighting for Educational Facilities</w:t>
      </w:r>
    </w:p>
    <w:p w14:paraId="3F30ABF4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School Fencing: Benefits and Disadvantages</w:t>
      </w:r>
    </w:p>
    <w:p w14:paraId="49417A1E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How to Manage Campus Keys - Campus Safety</w:t>
      </w:r>
    </w:p>
    <w:p w14:paraId="6FF6BFDD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USSS Averting Targeted School Violence 2021</w:t>
      </w:r>
    </w:p>
    <w:p w14:paraId="682B81DC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Government of Canada Work Alone Policy </w:t>
      </w:r>
    </w:p>
    <w:p w14:paraId="6821C96F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DHS Bomb Threat Checklist</w:t>
      </w:r>
    </w:p>
    <w:p w14:paraId="73399278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2016 DHS-DOJ-FBI Bomb Threat Guidance </w:t>
      </w:r>
    </w:p>
    <w:p w14:paraId="02B4FC0F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Parent-Student Reunification Procedures - Washington Emergency Management Division</w:t>
      </w:r>
    </w:p>
    <w:p w14:paraId="743685AA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U.S. Department of Education Lessons Learned from School Crises and Emergencies</w:t>
      </w:r>
    </w:p>
    <w:p w14:paraId="6AB2D021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Fire/EMS Department Operational Considerations and Guide for Mass Casualty Incidents</w:t>
      </w:r>
    </w:p>
    <w:p w14:paraId="68E77F0B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DHS: US Secret Service: Enhancing School Safety Using a Threat Assessment Model</w:t>
      </w:r>
    </w:p>
    <w:p w14:paraId="1401A8E8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Severe Weather Planning for Schools, National Clearinghouse for Educational Facilities</w:t>
      </w:r>
    </w:p>
    <w:p w14:paraId="1EB992F1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National Fire Protection Association NFPA 1</w:t>
      </w:r>
    </w:p>
    <w:p w14:paraId="5046E60A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The ISO 22341 standard – Guidelines for Crime Prevention through Environmental Design</w:t>
      </w:r>
    </w:p>
    <w:p w14:paraId="4AF3FA34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CPTED Guidelines – Queensland</w:t>
      </w:r>
    </w:p>
    <w:p w14:paraId="0CD27E4D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PASS Safety and Security Guidelines for K-12 Schools</w:t>
      </w:r>
    </w:p>
    <w:p w14:paraId="0244088C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NCCFSS Resource Guide on School Security 2019</w:t>
      </w:r>
    </w:p>
    <w:p w14:paraId="07089BA9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US DOJ: Preventing School Violence</w:t>
      </w:r>
    </w:p>
    <w:p w14:paraId="704849BB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ASIS School Safety &amp; Security Council: Active Shooter</w:t>
      </w:r>
    </w:p>
    <w:p w14:paraId="204189A1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DHS Campus Preparedness Assessment</w:t>
      </w:r>
    </w:p>
    <w:p w14:paraId="0D49B60A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CEFPI: Safe Schools: A Best Practices Guide</w:t>
      </w:r>
    </w:p>
    <w:p w14:paraId="5FD95B39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FBI Active Shooter Incidents in the US 2021 </w:t>
      </w:r>
    </w:p>
    <w:p w14:paraId="308D7F63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DHS: Active Shooter - How to Respond 2019</w:t>
      </w:r>
    </w:p>
    <w:p w14:paraId="3F5CBF19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FBI: The School Shooter - Threat Assessment Perspective 2022</w:t>
      </w:r>
    </w:p>
    <w:p w14:paraId="641BFC85" w14:textId="77777777" w:rsidR="00E96066" w:rsidRDefault="00E96066" w:rsidP="00E96066">
      <w:pPr>
        <w:pStyle w:val="NormalWeb"/>
        <w:numPr>
          <w:ilvl w:val="0"/>
          <w:numId w:val="2"/>
        </w:numPr>
        <w:spacing w:before="120" w:beforeAutospacing="0" w:after="160" w:afterAutospacing="0"/>
        <w:ind w:left="360" w:right="60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USSS: Averting Targeted School Violence 2022</w:t>
      </w:r>
    </w:p>
    <w:p w14:paraId="20B35D60" w14:textId="77777777" w:rsidR="00E96066" w:rsidRDefault="00E96066" w:rsidP="00E96066">
      <w:pPr>
        <w:spacing w:after="240"/>
        <w:rPr>
          <w:rFonts w:ascii="Times New Roman" w:hAnsi="Times New Roman" w:cs="Times New Roman"/>
          <w:sz w:val="24"/>
          <w:szCs w:val="24"/>
        </w:rPr>
      </w:pPr>
    </w:p>
    <w:p w14:paraId="1C11E44C" w14:textId="77777777" w:rsidR="00E96066" w:rsidRDefault="00E96066" w:rsidP="00E96066"/>
    <w:p w14:paraId="000000D0" w14:textId="77777777" w:rsidR="00C556E2" w:rsidRDefault="00C556E2"/>
    <w:sectPr w:rsidR="00C556E2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830B7" w14:textId="77777777" w:rsidR="00433341" w:rsidRDefault="00433341" w:rsidP="00126B32">
      <w:pPr>
        <w:spacing w:line="240" w:lineRule="auto"/>
      </w:pPr>
      <w:r>
        <w:separator/>
      </w:r>
    </w:p>
  </w:endnote>
  <w:endnote w:type="continuationSeparator" w:id="0">
    <w:p w14:paraId="4F1A5EA6" w14:textId="77777777" w:rsidR="00433341" w:rsidRDefault="00433341" w:rsidP="00126B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425154" w14:textId="77777777" w:rsidR="00433341" w:rsidRDefault="00433341" w:rsidP="00126B32">
      <w:pPr>
        <w:spacing w:line="240" w:lineRule="auto"/>
      </w:pPr>
      <w:r>
        <w:separator/>
      </w:r>
    </w:p>
  </w:footnote>
  <w:footnote w:type="continuationSeparator" w:id="0">
    <w:p w14:paraId="44A2A91D" w14:textId="77777777" w:rsidR="00433341" w:rsidRDefault="00433341" w:rsidP="00126B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9792B" w14:textId="69DDA0B8" w:rsidR="00126B32" w:rsidRPr="00126B32" w:rsidRDefault="00126B32" w:rsidP="00126B32">
    <w:pPr>
      <w:spacing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en-US"/>
      </w:rPr>
    </w:pPr>
    <w:r w:rsidRPr="00126B32">
      <w:rPr>
        <w:rFonts w:ascii="Times New Roman" w:eastAsia="Times New Roman" w:hAnsi="Times New Roman" w:cs="Times New Roman"/>
        <w:color w:val="000000"/>
        <w:sz w:val="16"/>
        <w:szCs w:val="16"/>
        <w:bdr w:val="none" w:sz="0" w:space="0" w:color="auto" w:frame="1"/>
        <w:lang w:val="en-US"/>
      </w:rPr>
      <w:fldChar w:fldCharType="begin"/>
    </w:r>
    <w:r w:rsidRPr="00126B32">
      <w:rPr>
        <w:rFonts w:ascii="Times New Roman" w:eastAsia="Times New Roman" w:hAnsi="Times New Roman" w:cs="Times New Roman"/>
        <w:color w:val="000000"/>
        <w:sz w:val="16"/>
        <w:szCs w:val="16"/>
        <w:bdr w:val="none" w:sz="0" w:space="0" w:color="auto" w:frame="1"/>
        <w:lang w:val="en-US"/>
      </w:rPr>
      <w:instrText xml:space="preserve"> INCLUDEPICTURE "https://lh7-us.googleusercontent.com/wFokXis8xHGUkbnXunGAQHFnql8p5hqPQ54zwywmOqSrP8p8iinjNypY28M5nBI93XvmJ5b_WDTTRSBtisTVaWZgnbsMoyeSlV8tnWPP4AdrgsF2ujjKajDYFB73qJITCb1-8XJ7pdRrY2mUzJa1Uw" \* MERGEFORMATINET </w:instrText>
    </w:r>
    <w:r w:rsidRPr="00126B32">
      <w:rPr>
        <w:rFonts w:ascii="Times New Roman" w:eastAsia="Times New Roman" w:hAnsi="Times New Roman" w:cs="Times New Roman"/>
        <w:color w:val="000000"/>
        <w:sz w:val="16"/>
        <w:szCs w:val="16"/>
        <w:bdr w:val="none" w:sz="0" w:space="0" w:color="auto" w:frame="1"/>
        <w:lang w:val="en-US"/>
      </w:rPr>
      <w:fldChar w:fldCharType="separate"/>
    </w:r>
    <w:r w:rsidRPr="00126B32">
      <w:rPr>
        <w:rFonts w:ascii="Times New Roman" w:eastAsia="Times New Roman" w:hAnsi="Times New Roman" w:cs="Times New Roman"/>
        <w:noProof/>
        <w:color w:val="000000"/>
        <w:sz w:val="16"/>
        <w:szCs w:val="16"/>
        <w:bdr w:val="none" w:sz="0" w:space="0" w:color="auto" w:frame="1"/>
        <w:lang w:val="en-US"/>
      </w:rPr>
      <w:drawing>
        <wp:inline distT="0" distB="0" distL="0" distR="0" wp14:anchorId="4F70960E" wp14:editId="4F0496BD">
          <wp:extent cx="2273925" cy="1019596"/>
          <wp:effectExtent l="0" t="0" r="0" b="0"/>
          <wp:docPr id="1010900108" name="Picture 1" descr="A black background with white sp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0900108" name="Picture 1" descr="A black background with white spots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394" b="22181"/>
                  <a:stretch/>
                </pic:blipFill>
                <pic:spPr bwMode="auto">
                  <a:xfrm>
                    <a:off x="0" y="0"/>
                    <a:ext cx="2273935" cy="101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26B32">
      <w:rPr>
        <w:rFonts w:ascii="Times New Roman" w:eastAsia="Times New Roman" w:hAnsi="Times New Roman" w:cs="Times New Roman"/>
        <w:color w:val="000000"/>
        <w:sz w:val="16"/>
        <w:szCs w:val="16"/>
        <w:bdr w:val="none" w:sz="0" w:space="0" w:color="auto" w:frame="1"/>
        <w:lang w:val="en-US"/>
      </w:rPr>
      <w:fldChar w:fldCharType="end"/>
    </w:r>
  </w:p>
  <w:p w14:paraId="10EA378C" w14:textId="1C2C7CC2" w:rsidR="00126B32" w:rsidRPr="00126B32" w:rsidRDefault="00126B32" w:rsidP="00126B32">
    <w:pPr>
      <w:spacing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en-US"/>
      </w:rPr>
    </w:pPr>
    <w:r>
      <w:rPr>
        <w:rFonts w:ascii="Times New Roman" w:eastAsia="Times New Roman" w:hAnsi="Times New Roman" w:cs="Times New Roman"/>
        <w:color w:val="000000"/>
        <w:lang w:val="en-US"/>
      </w:rPr>
      <w:t>Security Consulting</w:t>
    </w:r>
    <w:r w:rsidRPr="00126B32">
      <w:rPr>
        <w:rFonts w:ascii="Times New Roman" w:eastAsia="Times New Roman" w:hAnsi="Times New Roman" w:cs="Times New Roman"/>
        <w:color w:val="000000"/>
        <w:lang w:val="en-US"/>
      </w:rPr>
      <w:t xml:space="preserve"> - Ant-Human Trafficking </w:t>
    </w:r>
    <w:r w:rsidRPr="00126B32">
      <w:rPr>
        <w:rFonts w:ascii="Times New Roman" w:eastAsia="Times New Roman" w:hAnsi="Times New Roman" w:cs="Times New Roman"/>
        <w:color w:val="000000"/>
        <w:lang w:val="en-US"/>
      </w:rPr>
      <w:br/>
      <w:t>101 VFW Rd Ste 2E Cedar Point, NC 28585</w:t>
    </w:r>
  </w:p>
  <w:p w14:paraId="0461AFEF" w14:textId="77777777" w:rsidR="00126B32" w:rsidRPr="00126B32" w:rsidRDefault="00126B32" w:rsidP="00126B32">
    <w:pPr>
      <w:spacing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en-US"/>
      </w:rPr>
    </w:pPr>
    <w:r w:rsidRPr="00126B32">
      <w:rPr>
        <w:rFonts w:ascii="Times New Roman" w:eastAsia="Times New Roman" w:hAnsi="Times New Roman" w:cs="Times New Roman"/>
        <w:color w:val="000000"/>
        <w:lang w:val="en-US"/>
      </w:rPr>
      <w:t>501c3 Non-Profit Organization</w:t>
    </w:r>
  </w:p>
  <w:p w14:paraId="1D05DA58" w14:textId="77777777" w:rsidR="00126B32" w:rsidRDefault="00126B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3C9F"/>
    <w:multiLevelType w:val="multilevel"/>
    <w:tmpl w:val="C3EA5D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CBF60A9"/>
    <w:multiLevelType w:val="multilevel"/>
    <w:tmpl w:val="1F0EE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2075779">
    <w:abstractNumId w:val="0"/>
  </w:num>
  <w:num w:numId="2" w16cid:durableId="402265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6E2"/>
    <w:rsid w:val="00126B32"/>
    <w:rsid w:val="003900FB"/>
    <w:rsid w:val="00433341"/>
    <w:rsid w:val="00C556E2"/>
    <w:rsid w:val="00E9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17BF53"/>
  <w15:docId w15:val="{95ED1BE1-97B9-7F4D-9D95-43642C608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26B3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B32"/>
  </w:style>
  <w:style w:type="paragraph" w:styleId="Footer">
    <w:name w:val="footer"/>
    <w:basedOn w:val="Normal"/>
    <w:link w:val="FooterChar"/>
    <w:uiPriority w:val="99"/>
    <w:unhideWhenUsed/>
    <w:rsid w:val="00126B3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B32"/>
  </w:style>
  <w:style w:type="paragraph" w:styleId="NormalWeb">
    <w:name w:val="Normal (Web)"/>
    <w:basedOn w:val="Normal"/>
    <w:uiPriority w:val="99"/>
    <w:semiHidden/>
    <w:unhideWhenUsed/>
    <w:rsid w:val="00126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960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1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uctGmNhIslHGUrb_hTe4Oy3ON5KNrjZk/view?usp=drive_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Joseph LaSorsa</cp:lastModifiedBy>
  <cp:revision>3</cp:revision>
  <dcterms:created xsi:type="dcterms:W3CDTF">2024-02-16T18:57:00Z</dcterms:created>
  <dcterms:modified xsi:type="dcterms:W3CDTF">2024-02-16T19:05:00Z</dcterms:modified>
</cp:coreProperties>
</file>